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74" w:rsidRDefault="00A36B47">
      <w:r w:rsidRPr="0030273E">
        <w:rPr>
          <w:noProof/>
        </w:rPr>
        <w:drawing>
          <wp:inline distT="0" distB="0" distL="0" distR="0" wp14:anchorId="6F36A6C4" wp14:editId="1EA89E59">
            <wp:extent cx="3190875" cy="492204"/>
            <wp:effectExtent l="0" t="0" r="0" b="317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15" cy="5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47" w:rsidRPr="00A36B47" w:rsidRDefault="00A36B47">
      <w:pPr>
        <w:rPr>
          <w:sz w:val="36"/>
          <w:szCs w:val="36"/>
        </w:rPr>
      </w:pPr>
    </w:p>
    <w:p w:rsidR="00A36B47" w:rsidRPr="00A36B47" w:rsidRDefault="00A36B47" w:rsidP="00A36B47">
      <w:pPr>
        <w:tabs>
          <w:tab w:val="center" w:pos="14930"/>
        </w:tabs>
        <w:spacing w:after="229" w:line="2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Physician Assistant</w:t>
      </w:r>
      <w:r w:rsidRPr="00A36B47">
        <w:rPr>
          <w:b/>
          <w:sz w:val="36"/>
          <w:szCs w:val="36"/>
        </w:rPr>
        <w:t xml:space="preserve"> School Prerequisites</w:t>
      </w:r>
    </w:p>
    <w:p w:rsidR="00A36B47" w:rsidRPr="004012E6" w:rsidRDefault="00A36B47" w:rsidP="00A36B47">
      <w:pPr>
        <w:spacing w:after="229" w:line="259" w:lineRule="auto"/>
        <w:rPr>
          <w:sz w:val="24"/>
          <w:szCs w:val="24"/>
        </w:rPr>
      </w:pPr>
      <w:r w:rsidRPr="004012E6">
        <w:rPr>
          <w:b/>
          <w:sz w:val="24"/>
          <w:szCs w:val="24"/>
        </w:rPr>
        <w:t>Name: _____________________________</w:t>
      </w:r>
      <w:r>
        <w:rPr>
          <w:b/>
          <w:sz w:val="24"/>
          <w:szCs w:val="24"/>
        </w:rPr>
        <w:t>___</w:t>
      </w:r>
      <w:r w:rsidRPr="004012E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Pr="004012E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</w:t>
      </w:r>
      <w:r w:rsidRPr="004012E6">
        <w:rPr>
          <w:b/>
          <w:sz w:val="24"/>
          <w:szCs w:val="24"/>
        </w:rPr>
        <w:t>Major: ____________________</w:t>
      </w:r>
      <w:r>
        <w:rPr>
          <w:b/>
          <w:sz w:val="24"/>
          <w:szCs w:val="24"/>
        </w:rPr>
        <w:t>_____________</w:t>
      </w:r>
      <w:r w:rsidRPr="004012E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</w:t>
      </w:r>
      <w:r w:rsidRPr="004012E6">
        <w:rPr>
          <w:b/>
          <w:sz w:val="24"/>
          <w:szCs w:val="24"/>
        </w:rPr>
        <w:t xml:space="preserve">          </w:t>
      </w:r>
      <w:r w:rsidRPr="004012E6">
        <w:rPr>
          <w:b/>
          <w:sz w:val="24"/>
          <w:szCs w:val="24"/>
        </w:rPr>
        <w:br/>
        <w:t>ID: __________________________________</w:t>
      </w:r>
      <w:r>
        <w:rPr>
          <w:b/>
          <w:sz w:val="24"/>
          <w:szCs w:val="24"/>
        </w:rPr>
        <w:t xml:space="preserve">______   </w:t>
      </w:r>
      <w:r w:rsidRPr="004012E6">
        <w:rPr>
          <w:b/>
          <w:sz w:val="24"/>
          <w:szCs w:val="24"/>
        </w:rPr>
        <w:t>Primary Advisor: ____________</w:t>
      </w:r>
      <w:r>
        <w:rPr>
          <w:b/>
          <w:sz w:val="24"/>
          <w:szCs w:val="24"/>
        </w:rPr>
        <w:t>___________</w:t>
      </w:r>
      <w:r w:rsidRPr="004012E6">
        <w:rPr>
          <w:b/>
          <w:sz w:val="24"/>
          <w:szCs w:val="24"/>
        </w:rPr>
        <w:t>__________</w:t>
      </w:r>
    </w:p>
    <w:p w:rsidR="00A36B47" w:rsidRPr="00A36B47" w:rsidRDefault="00A36B47" w:rsidP="00A36B47">
      <w:pPr>
        <w:spacing w:after="2" w:line="259" w:lineRule="auto"/>
        <w:rPr>
          <w:i/>
          <w:sz w:val="18"/>
          <w:szCs w:val="18"/>
        </w:rPr>
      </w:pPr>
      <w:r w:rsidRPr="00A36B47">
        <w:rPr>
          <w:i/>
          <w:sz w:val="18"/>
          <w:szCs w:val="18"/>
        </w:rPr>
        <w:t xml:space="preserve">In searching for common ground among multiple PA schools’ prerequisite lists, we found an enormous disparity from one school to the next. We also know that students will apply to 5 to 10 schools. This list is comprehensive, and </w:t>
      </w:r>
      <w:r w:rsidR="00B23645">
        <w:rPr>
          <w:i/>
          <w:sz w:val="18"/>
          <w:szCs w:val="18"/>
        </w:rPr>
        <w:t>should</w:t>
      </w:r>
      <w:r w:rsidRPr="00A36B47">
        <w:rPr>
          <w:i/>
          <w:sz w:val="18"/>
          <w:szCs w:val="18"/>
        </w:rPr>
        <w:t xml:space="preserve"> keep</w:t>
      </w:r>
      <w:r>
        <w:rPr>
          <w:i/>
          <w:sz w:val="18"/>
          <w:szCs w:val="18"/>
        </w:rPr>
        <w:t xml:space="preserve"> all</w:t>
      </w:r>
      <w:r w:rsidRPr="00A36B47">
        <w:rPr>
          <w:i/>
          <w:sz w:val="18"/>
          <w:szCs w:val="18"/>
        </w:rPr>
        <w:t xml:space="preserve"> your doors open. However if you know the specific schools </w:t>
      </w:r>
      <w:r>
        <w:rPr>
          <w:i/>
          <w:sz w:val="18"/>
          <w:szCs w:val="18"/>
        </w:rPr>
        <w:t xml:space="preserve">to which </w:t>
      </w:r>
      <w:r w:rsidRPr="00A36B47">
        <w:rPr>
          <w:i/>
          <w:sz w:val="18"/>
          <w:szCs w:val="18"/>
        </w:rPr>
        <w:t>you wish to apply, we strongly suggest you compile your own checklist to meet the requirements of those specific schools.</w:t>
      </w:r>
    </w:p>
    <w:p w:rsidR="00A36B47" w:rsidRPr="0029013D" w:rsidRDefault="00A36B47" w:rsidP="00A36B47">
      <w:pPr>
        <w:spacing w:after="2" w:line="259" w:lineRule="auto"/>
        <w:ind w:left="8640" w:hanging="8640"/>
        <w:rPr>
          <w:i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15"/>
        <w:gridCol w:w="990"/>
        <w:gridCol w:w="4619"/>
        <w:gridCol w:w="961"/>
      </w:tblGrid>
      <w:tr w:rsidR="00A36B47" w:rsidRPr="00F047E7" w:rsidTr="003A4A92">
        <w:trPr>
          <w:trHeight w:val="444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  <w:b/>
              </w:rPr>
              <w:t>COURSE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line="259" w:lineRule="auto"/>
              <w:ind w:left="2" w:firstLine="0"/>
              <w:jc w:val="both"/>
              <w:rPr>
                <w:rFonts w:cstheme="minorHAnsi"/>
              </w:rPr>
            </w:pPr>
            <w:r w:rsidRPr="00F047E7">
              <w:rPr>
                <w:rFonts w:cstheme="minorHAnsi"/>
                <w:b/>
              </w:rPr>
              <w:t>GRADE</w:t>
            </w:r>
          </w:p>
        </w:tc>
        <w:tc>
          <w:tcPr>
            <w:tcW w:w="4619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  <w:b/>
              </w:rPr>
            </w:pPr>
            <w:r w:rsidRPr="00F047E7">
              <w:rPr>
                <w:rFonts w:cstheme="minorHAnsi"/>
                <w:b/>
              </w:rPr>
              <w:t>COURSE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  <w:b/>
              </w:rPr>
            </w:pPr>
            <w:r w:rsidRPr="00F047E7">
              <w:rPr>
                <w:rFonts w:cstheme="minorHAnsi"/>
                <w:b/>
              </w:rPr>
              <w:t>GRADE</w:t>
            </w:r>
          </w:p>
        </w:tc>
      </w:tr>
      <w:tr w:rsidR="00A36B47" w:rsidRPr="00F047E7" w:rsidTr="003A4A92">
        <w:trPr>
          <w:trHeight w:val="399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BIOL 106 Introductory Biology: Organismal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BIOL 315 Gross and Microanatomy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99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 xml:space="preserve">BIOL 107 Introductory Biology: Cell 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BIOL 353 Adv</w:t>
            </w:r>
            <w:r>
              <w:rPr>
                <w:rFonts w:cstheme="minorHAnsi"/>
              </w:rPr>
              <w:t>anced Human Physiology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00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 xml:space="preserve">CHEM 105 Principles of Chemistry I 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STAT</w:t>
            </w:r>
            <w:r w:rsidRPr="00F047E7">
              <w:rPr>
                <w:rFonts w:cstheme="minorHAnsi"/>
              </w:rPr>
              <w:t xml:space="preserve"> 212 Intro to Statistical Methods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27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CHEM 106 Principles of Chemistry II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ENGL 101 College Composition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27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 xml:space="preserve">CHEM 345 Organic Chemistry I 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ENGL 201, 301 or 402 Prof</w:t>
            </w:r>
            <w:r w:rsidRPr="00F047E7">
              <w:rPr>
                <w:rFonts w:cstheme="minorHAnsi"/>
              </w:rPr>
              <w:t>/Technical Writing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A36B47" w:rsidRPr="00F047E7" w:rsidTr="00FE5833">
        <w:trPr>
          <w:trHeight w:val="359"/>
        </w:trPr>
        <w:tc>
          <w:tcPr>
            <w:tcW w:w="4315" w:type="dxa"/>
          </w:tcPr>
          <w:p w:rsidR="00A36B47" w:rsidRPr="00F047E7" w:rsidRDefault="00D96CC8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MBIOS 301 General Genetics*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PSYCH 105 Intro to Psychology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99"/>
        </w:trPr>
        <w:tc>
          <w:tcPr>
            <w:tcW w:w="4315" w:type="dxa"/>
          </w:tcPr>
          <w:p w:rsidR="00A36B47" w:rsidRPr="00F047E7" w:rsidRDefault="00A36B47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 xml:space="preserve">MBIOS 303 Introductory Biochemistry 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Additional Psychology/Human Dev/Sociology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345"/>
        </w:trPr>
        <w:tc>
          <w:tcPr>
            <w:tcW w:w="4315" w:type="dxa"/>
          </w:tcPr>
          <w:p w:rsidR="00A36B47" w:rsidRPr="00F047E7" w:rsidRDefault="00D96CC8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MBIOS 304 General Microbiology Lab*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 w:rsidRPr="00F047E7">
              <w:rPr>
                <w:rFonts w:cstheme="minorHAnsi"/>
              </w:rPr>
              <w:t>PHIL 365 Biomedical Ethics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A36B47" w:rsidRPr="00F047E7" w:rsidTr="003A4A92">
        <w:trPr>
          <w:trHeight w:val="237"/>
        </w:trPr>
        <w:tc>
          <w:tcPr>
            <w:tcW w:w="4315" w:type="dxa"/>
          </w:tcPr>
          <w:p w:rsidR="00A36B47" w:rsidRPr="00F047E7" w:rsidRDefault="00D96CC8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MBIOS 305 General Microbiology *</w:t>
            </w:r>
          </w:p>
        </w:tc>
        <w:tc>
          <w:tcPr>
            <w:tcW w:w="990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4619" w:type="dxa"/>
          </w:tcPr>
          <w:p w:rsidR="00A36B47" w:rsidRPr="00F047E7" w:rsidRDefault="00FE5833" w:rsidP="003A4A92">
            <w:pPr>
              <w:spacing w:line="259" w:lineRule="auto"/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Additional Upper Division BIOL/CHEM/MBIOS</w:t>
            </w:r>
          </w:p>
        </w:tc>
        <w:tc>
          <w:tcPr>
            <w:tcW w:w="961" w:type="dxa"/>
          </w:tcPr>
          <w:p w:rsidR="00A36B47" w:rsidRPr="00F047E7" w:rsidRDefault="00A36B47" w:rsidP="003A4A92">
            <w:pPr>
              <w:spacing w:after="160" w:line="259" w:lineRule="auto"/>
              <w:ind w:left="0" w:firstLine="0"/>
              <w:rPr>
                <w:rFonts w:cstheme="minorHAnsi"/>
              </w:rPr>
            </w:pPr>
          </w:p>
        </w:tc>
      </w:tr>
    </w:tbl>
    <w:p w:rsidR="00A36B47" w:rsidRDefault="00A36B47" w:rsidP="00A36B47">
      <w:pPr>
        <w:spacing w:after="2" w:line="259" w:lineRule="auto"/>
        <w:ind w:left="143"/>
        <w:rPr>
          <w:rFonts w:cstheme="minorHAnsi"/>
          <w:noProof/>
          <w:sz w:val="20"/>
          <w:szCs w:val="20"/>
        </w:rPr>
      </w:pPr>
    </w:p>
    <w:tbl>
      <w:tblPr>
        <w:tblStyle w:val="TableGrid"/>
        <w:tblW w:w="10742" w:type="dxa"/>
        <w:tblInd w:w="143" w:type="dxa"/>
        <w:tblLook w:val="04A0" w:firstRow="1" w:lastRow="0" w:firstColumn="1" w:lastColumn="0" w:noHBand="0" w:noVBand="1"/>
      </w:tblPr>
      <w:tblGrid>
        <w:gridCol w:w="1742"/>
        <w:gridCol w:w="1800"/>
        <w:gridCol w:w="1800"/>
        <w:gridCol w:w="1800"/>
        <w:gridCol w:w="1800"/>
        <w:gridCol w:w="1800"/>
      </w:tblGrid>
      <w:tr w:rsidR="00A36B47" w:rsidRPr="00777B90" w:rsidTr="003A4A92">
        <w:tc>
          <w:tcPr>
            <w:tcW w:w="1742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C</w:t>
            </w:r>
            <w:r w:rsidRPr="00777B90">
              <w:rPr>
                <w:rFonts w:cstheme="minorHAnsi"/>
                <w:noProof/>
                <w:sz w:val="20"/>
                <w:szCs w:val="20"/>
              </w:rPr>
              <w:t>umulative GPA’s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F 20__</w:t>
            </w:r>
          </w:p>
        </w:tc>
      </w:tr>
      <w:tr w:rsidR="00A36B47" w:rsidRPr="00777B90" w:rsidTr="003A4A92">
        <w:tc>
          <w:tcPr>
            <w:tcW w:w="1742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A36B47" w:rsidRPr="00777B90" w:rsidRDefault="00A36B47" w:rsidP="003A4A92">
            <w:pPr>
              <w:spacing w:after="2" w:line="259" w:lineRule="auto"/>
              <w:ind w:left="0" w:firstLine="0"/>
              <w:rPr>
                <w:rFonts w:cstheme="minorHAnsi"/>
                <w:noProof/>
                <w:sz w:val="20"/>
                <w:szCs w:val="20"/>
              </w:rPr>
            </w:pPr>
            <w:r w:rsidRPr="00777B90">
              <w:rPr>
                <w:rFonts w:cstheme="minorHAnsi"/>
                <w:noProof/>
                <w:sz w:val="20"/>
                <w:szCs w:val="20"/>
              </w:rPr>
              <w:t>S 20__</w:t>
            </w:r>
          </w:p>
        </w:tc>
      </w:tr>
    </w:tbl>
    <w:p w:rsidR="00A55FC4" w:rsidRDefault="00A55FC4" w:rsidP="00ED1E6E">
      <w:pPr>
        <w:spacing w:line="259" w:lineRule="auto"/>
        <w:ind w:left="2880" w:right="1217" w:firstLine="720"/>
        <w:rPr>
          <w:rFonts w:ascii="Calibri" w:eastAsia="Calibri" w:hAnsi="Calibri" w:cs="Calibri"/>
          <w:b/>
          <w:sz w:val="16"/>
          <w:szCs w:val="16"/>
        </w:rPr>
      </w:pPr>
    </w:p>
    <w:p w:rsidR="00A36B47" w:rsidRPr="00FF5B9B" w:rsidRDefault="00A36B47" w:rsidP="00FF5B9B">
      <w:pPr>
        <w:spacing w:line="259" w:lineRule="auto"/>
        <w:ind w:left="2880" w:right="1217"/>
        <w:rPr>
          <w:sz w:val="28"/>
          <w:szCs w:val="28"/>
        </w:rPr>
      </w:pPr>
      <w:r w:rsidRPr="00FF5B9B">
        <w:rPr>
          <w:rFonts w:ascii="Calibri" w:eastAsia="Calibri" w:hAnsi="Calibri" w:cs="Calibri"/>
          <w:b/>
          <w:sz w:val="28"/>
          <w:szCs w:val="28"/>
        </w:rPr>
        <w:t xml:space="preserve">PA </w:t>
      </w:r>
      <w:r w:rsidR="00A55FC4" w:rsidRPr="00FF5B9B">
        <w:rPr>
          <w:rFonts w:ascii="Calibri" w:eastAsia="Calibri" w:hAnsi="Calibri" w:cs="Calibri"/>
          <w:b/>
          <w:sz w:val="28"/>
          <w:szCs w:val="28"/>
        </w:rPr>
        <w:t xml:space="preserve">school </w:t>
      </w:r>
      <w:r w:rsidRPr="00FF5B9B">
        <w:rPr>
          <w:rFonts w:ascii="Calibri" w:eastAsia="Calibri" w:hAnsi="Calibri" w:cs="Calibri"/>
          <w:b/>
          <w:sz w:val="28"/>
          <w:szCs w:val="28"/>
        </w:rPr>
        <w:t>admissions committees will consider:</w:t>
      </w:r>
      <w:r w:rsidR="00ED1E6E" w:rsidRPr="00FF5B9B">
        <w:rPr>
          <w:rFonts w:ascii="Calibri" w:eastAsia="Calibri" w:hAnsi="Calibri" w:cs="Calibri"/>
          <w:b/>
          <w:sz w:val="28"/>
          <w:szCs w:val="28"/>
        </w:rPr>
        <w:br/>
      </w:r>
    </w:p>
    <w:p w:rsidR="00A36B47" w:rsidRPr="00A55FC4" w:rsidRDefault="00FE5833" w:rsidP="00A36B47">
      <w:pPr>
        <w:tabs>
          <w:tab w:val="center" w:pos="2225"/>
          <w:tab w:val="right" w:pos="18656"/>
        </w:tabs>
        <w:spacing w:after="319" w:line="25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A36B47" w:rsidRPr="00FE5833">
        <w:rPr>
          <w:rFonts w:ascii="Calibri" w:eastAsia="Calibri" w:hAnsi="Calibri" w:cs="Calibri"/>
          <w:b/>
          <w:sz w:val="20"/>
          <w:szCs w:val="20"/>
        </w:rPr>
        <w:t>Completion of pre-requisite</w:t>
      </w:r>
      <w:r w:rsidR="00ED1E6E">
        <w:rPr>
          <w:rFonts w:ascii="Calibri" w:eastAsia="Calibri" w:hAnsi="Calibri" w:cs="Calibri"/>
          <w:b/>
          <w:sz w:val="20"/>
          <w:szCs w:val="20"/>
        </w:rPr>
        <w:t xml:space="preserve"> course</w:t>
      </w:r>
      <w:r w:rsidR="00A36B47" w:rsidRPr="00FE5833">
        <w:rPr>
          <w:rFonts w:ascii="Calibri" w:eastAsia="Calibri" w:hAnsi="Calibri" w:cs="Calibri"/>
          <w:b/>
          <w:sz w:val="20"/>
          <w:szCs w:val="20"/>
        </w:rPr>
        <w:t>s</w:t>
      </w:r>
      <w:r w:rsidR="00ED1E6E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A55FC4">
        <w:rPr>
          <w:rFonts w:ascii="Calibri" w:eastAsia="Calibri" w:hAnsi="Calibri" w:cs="Calibri"/>
          <w:sz w:val="20"/>
          <w:szCs w:val="20"/>
        </w:rPr>
        <w:t>if applying to</w:t>
      </w:r>
      <w:r w:rsidR="00ED1E6E">
        <w:rPr>
          <w:rFonts w:ascii="Calibri" w:eastAsia="Calibri" w:hAnsi="Calibri" w:cs="Calibri"/>
          <w:sz w:val="20"/>
          <w:szCs w:val="20"/>
        </w:rPr>
        <w:t xml:space="preserve"> multiple schools, use the list above.</w:t>
      </w:r>
      <w:r w:rsidR="00A55FC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55FC4" w:rsidRPr="00A55FC4">
        <w:rPr>
          <w:rFonts w:ascii="Calibri" w:eastAsia="Calibri" w:hAnsi="Calibri" w:cs="Calibri"/>
          <w:sz w:val="20"/>
          <w:szCs w:val="20"/>
        </w:rPr>
        <w:t>Otherwise, check each school</w:t>
      </w:r>
      <w:r w:rsidR="00006258">
        <w:rPr>
          <w:rFonts w:ascii="Calibri" w:eastAsia="Calibri" w:hAnsi="Calibri" w:cs="Calibri"/>
          <w:sz w:val="20"/>
          <w:szCs w:val="20"/>
        </w:rPr>
        <w:t>’s websites</w:t>
      </w:r>
      <w:r w:rsidR="00A55FC4" w:rsidRPr="00A55FC4">
        <w:rPr>
          <w:rFonts w:ascii="Calibri" w:eastAsia="Calibri" w:hAnsi="Calibri" w:cs="Calibri"/>
          <w:sz w:val="20"/>
          <w:szCs w:val="20"/>
        </w:rPr>
        <w:t>.</w:t>
      </w:r>
    </w:p>
    <w:p w:rsidR="00A36B47" w:rsidRPr="00FE5833" w:rsidRDefault="00A36B47" w:rsidP="00A36B47">
      <w:pPr>
        <w:spacing w:after="261"/>
        <w:ind w:left="322"/>
        <w:rPr>
          <w:sz w:val="20"/>
          <w:szCs w:val="20"/>
        </w:rPr>
      </w:pPr>
      <w:r w:rsidRPr="00FE5833">
        <w:rPr>
          <w:rFonts w:ascii="Calibri" w:eastAsia="Calibri" w:hAnsi="Calibri" w:cs="Calibri"/>
          <w:b/>
          <w:sz w:val="20"/>
          <w:szCs w:val="20"/>
        </w:rPr>
        <w:t xml:space="preserve">GPA: </w:t>
      </w:r>
      <w:r w:rsidR="00A55FC4">
        <w:rPr>
          <w:sz w:val="20"/>
          <w:szCs w:val="20"/>
        </w:rPr>
        <w:t>Most want</w:t>
      </w:r>
      <w:r w:rsidRPr="00FE5833">
        <w:rPr>
          <w:sz w:val="20"/>
          <w:szCs w:val="20"/>
        </w:rPr>
        <w:t xml:space="preserve"> 3.0 to apply, but 3.5 + </w:t>
      </w:r>
      <w:r w:rsidR="00A55FC4">
        <w:rPr>
          <w:sz w:val="20"/>
          <w:szCs w:val="20"/>
        </w:rPr>
        <w:t xml:space="preserve">is </w:t>
      </w:r>
      <w:r w:rsidRPr="00FE5833">
        <w:rPr>
          <w:sz w:val="20"/>
          <w:szCs w:val="20"/>
        </w:rPr>
        <w:t xml:space="preserve">average for </w:t>
      </w:r>
      <w:r w:rsidR="00A55FC4">
        <w:rPr>
          <w:sz w:val="20"/>
          <w:szCs w:val="20"/>
        </w:rPr>
        <w:t>admiss</w:t>
      </w:r>
      <w:r w:rsidRPr="00FE5833">
        <w:rPr>
          <w:sz w:val="20"/>
          <w:szCs w:val="20"/>
        </w:rPr>
        <w:t>ion</w:t>
      </w:r>
      <w:r w:rsidR="00FE5833">
        <w:rPr>
          <w:sz w:val="20"/>
          <w:szCs w:val="20"/>
        </w:rPr>
        <w:t>. Check each school</w:t>
      </w:r>
      <w:r w:rsidR="00006258">
        <w:rPr>
          <w:sz w:val="20"/>
          <w:szCs w:val="20"/>
        </w:rPr>
        <w:t>’s websites</w:t>
      </w:r>
      <w:r w:rsidR="00FE5833">
        <w:rPr>
          <w:sz w:val="20"/>
          <w:szCs w:val="20"/>
        </w:rPr>
        <w:t xml:space="preserve"> </w:t>
      </w:r>
      <w:r w:rsidR="00115BCD">
        <w:rPr>
          <w:sz w:val="20"/>
          <w:szCs w:val="20"/>
        </w:rPr>
        <w:t>for</w:t>
      </w:r>
      <w:r w:rsidR="00A55FC4">
        <w:rPr>
          <w:sz w:val="20"/>
          <w:szCs w:val="20"/>
        </w:rPr>
        <w:t xml:space="preserve"> their</w:t>
      </w:r>
      <w:r w:rsidR="00115BCD">
        <w:rPr>
          <w:sz w:val="20"/>
          <w:szCs w:val="20"/>
        </w:rPr>
        <w:t xml:space="preserve"> minimums</w:t>
      </w:r>
      <w:r w:rsidR="00FE5833">
        <w:rPr>
          <w:sz w:val="20"/>
          <w:szCs w:val="20"/>
        </w:rPr>
        <w:t>.</w:t>
      </w:r>
      <w:r w:rsidRPr="00FE5833">
        <w:rPr>
          <w:sz w:val="20"/>
          <w:szCs w:val="20"/>
        </w:rPr>
        <w:t xml:space="preserve"> </w:t>
      </w:r>
    </w:p>
    <w:p w:rsidR="00A36B47" w:rsidRPr="00FE5833" w:rsidRDefault="00A36B47" w:rsidP="00A36B47">
      <w:pPr>
        <w:spacing w:after="287"/>
        <w:ind w:left="322"/>
        <w:rPr>
          <w:sz w:val="20"/>
          <w:szCs w:val="20"/>
        </w:rPr>
      </w:pPr>
      <w:r w:rsidRPr="00FE5833">
        <w:rPr>
          <w:rFonts w:ascii="Calibri" w:eastAsia="Calibri" w:hAnsi="Calibri" w:cs="Calibri"/>
          <w:b/>
          <w:sz w:val="20"/>
          <w:szCs w:val="20"/>
        </w:rPr>
        <w:t xml:space="preserve">GRE Scores: </w:t>
      </w:r>
      <w:r w:rsidRPr="00FE5833">
        <w:rPr>
          <w:sz w:val="20"/>
          <w:szCs w:val="20"/>
        </w:rPr>
        <w:t>Some schools require. T</w:t>
      </w:r>
      <w:r w:rsidR="00ED1E6E">
        <w:rPr>
          <w:sz w:val="20"/>
          <w:szCs w:val="20"/>
        </w:rPr>
        <w:t>his t</w:t>
      </w:r>
      <w:r w:rsidRPr="00FE5833">
        <w:rPr>
          <w:sz w:val="20"/>
          <w:szCs w:val="20"/>
        </w:rPr>
        <w:t xml:space="preserve">est is made up of 3 sections: verbal reasoning, quantitative reasoning, and analytical writing scored </w:t>
      </w:r>
      <w:proofErr w:type="gramStart"/>
      <w:r w:rsidRPr="00FE5833">
        <w:rPr>
          <w:sz w:val="20"/>
          <w:szCs w:val="20"/>
        </w:rPr>
        <w:t>between 130-170 for each of the first two sections</w:t>
      </w:r>
      <w:proofErr w:type="gramEnd"/>
      <w:r w:rsidRPr="00FE5833">
        <w:rPr>
          <w:sz w:val="20"/>
          <w:szCs w:val="20"/>
        </w:rPr>
        <w:t xml:space="preserve">. </w:t>
      </w:r>
      <w:r w:rsidR="00ED1E6E">
        <w:rPr>
          <w:sz w:val="20"/>
          <w:szCs w:val="20"/>
        </w:rPr>
        <w:t>Score</w:t>
      </w:r>
      <w:r w:rsidRPr="00FE5833">
        <w:rPr>
          <w:sz w:val="20"/>
          <w:szCs w:val="20"/>
        </w:rPr>
        <w:t xml:space="preserve"> 155 in each section to be in the top 60th percentile.</w:t>
      </w:r>
    </w:p>
    <w:p w:rsidR="00A36B47" w:rsidRPr="00FE5833" w:rsidRDefault="00A36B47" w:rsidP="00A36B47">
      <w:pPr>
        <w:spacing w:after="287"/>
        <w:ind w:left="322"/>
        <w:rPr>
          <w:sz w:val="20"/>
          <w:szCs w:val="20"/>
        </w:rPr>
      </w:pPr>
      <w:r w:rsidRPr="00FE5833">
        <w:rPr>
          <w:rFonts w:ascii="Calibri" w:eastAsia="Calibri" w:hAnsi="Calibri" w:cs="Calibri"/>
          <w:b/>
          <w:sz w:val="20"/>
          <w:szCs w:val="20"/>
        </w:rPr>
        <w:t xml:space="preserve">Letters of Evaluation: </w:t>
      </w:r>
      <w:r w:rsidRPr="00FE5833">
        <w:rPr>
          <w:sz w:val="20"/>
          <w:szCs w:val="20"/>
        </w:rPr>
        <w:t xml:space="preserve">1-2 from science professors, 1-2 from clinician(s) who can </w:t>
      </w:r>
      <w:r w:rsidR="0039179D">
        <w:rPr>
          <w:sz w:val="20"/>
          <w:szCs w:val="20"/>
        </w:rPr>
        <w:t>reference your patient skills, and</w:t>
      </w:r>
      <w:r w:rsidRPr="00FE5833">
        <w:rPr>
          <w:sz w:val="20"/>
          <w:szCs w:val="20"/>
        </w:rPr>
        <w:t xml:space="preserve"> 1 from a person who knows you well (supervisor).</w:t>
      </w:r>
      <w:r w:rsidR="0039179D">
        <w:rPr>
          <w:sz w:val="20"/>
          <w:szCs w:val="20"/>
        </w:rPr>
        <w:t xml:space="preserve"> Check each school to which you are applying</w:t>
      </w:r>
      <w:r w:rsidR="00ED1E6E">
        <w:rPr>
          <w:sz w:val="20"/>
          <w:szCs w:val="20"/>
        </w:rPr>
        <w:t xml:space="preserve"> for their requirements</w:t>
      </w:r>
      <w:r w:rsidR="0039179D">
        <w:rPr>
          <w:sz w:val="20"/>
          <w:szCs w:val="20"/>
        </w:rPr>
        <w:t>.</w:t>
      </w:r>
    </w:p>
    <w:p w:rsidR="00A36B47" w:rsidRPr="00FE5833" w:rsidRDefault="00A36B47" w:rsidP="00A36B47">
      <w:pPr>
        <w:spacing w:after="261"/>
        <w:ind w:left="322"/>
        <w:rPr>
          <w:sz w:val="20"/>
          <w:szCs w:val="20"/>
        </w:rPr>
      </w:pPr>
      <w:r w:rsidRPr="00FE5833">
        <w:rPr>
          <w:rFonts w:ascii="Calibri" w:eastAsia="Calibri" w:hAnsi="Calibri" w:cs="Calibri"/>
          <w:b/>
          <w:sz w:val="20"/>
          <w:szCs w:val="20"/>
        </w:rPr>
        <w:t>Experience</w:t>
      </w:r>
      <w:r w:rsidRPr="00FE5833">
        <w:rPr>
          <w:sz w:val="20"/>
          <w:szCs w:val="20"/>
        </w:rPr>
        <w:t>: Evidence of compassion and empathy for the sick, elderly, injured, or disabled, which may</w:t>
      </w:r>
      <w:r w:rsidR="00FE5833">
        <w:rPr>
          <w:sz w:val="20"/>
          <w:szCs w:val="20"/>
        </w:rPr>
        <w:t xml:space="preserve"> include: Between 1,000 – 4,000</w:t>
      </w:r>
      <w:r w:rsidRPr="00FE5833">
        <w:rPr>
          <w:sz w:val="20"/>
          <w:szCs w:val="20"/>
        </w:rPr>
        <w:t xml:space="preserve"> </w:t>
      </w:r>
      <w:r w:rsidRPr="00FE5833">
        <w:rPr>
          <w:rFonts w:ascii="Calibri" w:eastAsia="Calibri" w:hAnsi="Calibri" w:cs="Calibri"/>
          <w:b/>
          <w:sz w:val="20"/>
          <w:szCs w:val="20"/>
        </w:rPr>
        <w:t xml:space="preserve">paid hours </w:t>
      </w:r>
      <w:r w:rsidRPr="00FE5833">
        <w:rPr>
          <w:sz w:val="20"/>
          <w:szCs w:val="20"/>
        </w:rPr>
        <w:t xml:space="preserve">of healthcare experience. Check each school for specific requirements. Time spent </w:t>
      </w:r>
      <w:r w:rsidR="00A55FC4">
        <w:rPr>
          <w:sz w:val="20"/>
          <w:szCs w:val="20"/>
        </w:rPr>
        <w:t>shadowing physician assistants and</w:t>
      </w:r>
      <w:r w:rsidRPr="00FE5833">
        <w:rPr>
          <w:sz w:val="20"/>
          <w:szCs w:val="20"/>
        </w:rPr>
        <w:t xml:space="preserve"> physicians vary. Provide evidence of leadership experience and volunteerism. </w:t>
      </w:r>
    </w:p>
    <w:p w:rsidR="00A36B47" w:rsidRPr="00FE5833" w:rsidRDefault="00A36B47" w:rsidP="00A36B47">
      <w:pPr>
        <w:spacing w:after="261"/>
        <w:ind w:left="322"/>
        <w:rPr>
          <w:sz w:val="20"/>
          <w:szCs w:val="20"/>
        </w:rPr>
      </w:pPr>
      <w:r w:rsidRPr="00FE5833">
        <w:rPr>
          <w:rFonts w:ascii="Calibri" w:eastAsia="Calibri" w:hAnsi="Calibri" w:cs="Calibri"/>
          <w:b/>
          <w:sz w:val="20"/>
          <w:szCs w:val="20"/>
        </w:rPr>
        <w:t xml:space="preserve">Personal statement: </w:t>
      </w:r>
      <w:r w:rsidRPr="00FE5833">
        <w:rPr>
          <w:sz w:val="20"/>
          <w:szCs w:val="20"/>
        </w:rPr>
        <w:t>Why are you the best candidate? Incorporate: why you want to be a PA, steps you have taken to accomplish this goal, provide background information, explain special situations, and describe where you see yourself in the future.</w:t>
      </w:r>
    </w:p>
    <w:p w:rsidR="00A36B47" w:rsidRPr="00FE5833" w:rsidRDefault="00ED1E6E" w:rsidP="00A36B47">
      <w:pPr>
        <w:spacing w:after="261"/>
        <w:ind w:left="322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</w:t>
      </w:r>
      <w:r w:rsidR="00A36B47" w:rsidRPr="00FE5833">
        <w:rPr>
          <w:rFonts w:ascii="Calibri" w:eastAsia="Calibri" w:hAnsi="Calibri" w:cs="Calibri"/>
          <w:b/>
          <w:sz w:val="20"/>
          <w:szCs w:val="20"/>
        </w:rPr>
        <w:t xml:space="preserve">ersonal interview: </w:t>
      </w:r>
      <w:r w:rsidR="00A36B47" w:rsidRPr="00FE5833">
        <w:rPr>
          <w:sz w:val="20"/>
          <w:szCs w:val="20"/>
        </w:rPr>
        <w:t>Evaluation of students may include several 30-60 minute personal interviews used to assess the applicant's maturity, motivation, communication skills, knowledge of the profession, and desire to contribute to society through medicine.</w:t>
      </w:r>
    </w:p>
    <w:p w:rsidR="00A36B47" w:rsidRPr="0080712C" w:rsidRDefault="00A36B47" w:rsidP="00A36B47">
      <w:pPr>
        <w:pStyle w:val="Heading1"/>
        <w:rPr>
          <w:sz w:val="21"/>
          <w:szCs w:val="21"/>
        </w:rPr>
      </w:pPr>
      <w:r w:rsidRPr="0080712C">
        <w:rPr>
          <w:sz w:val="21"/>
          <w:szCs w:val="21"/>
        </w:rPr>
        <w:lastRenderedPageBreak/>
        <w:t xml:space="preserve">Timeline/Checklist for Pre-PA </w:t>
      </w:r>
    </w:p>
    <w:p w:rsidR="00A36B47" w:rsidRPr="0080712C" w:rsidRDefault="00A36B47" w:rsidP="00174E50">
      <w:pPr>
        <w:spacing w:line="259" w:lineRule="auto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First Year</w:t>
      </w:r>
    </w:p>
    <w:p w:rsidR="00A36B47" w:rsidRPr="0080712C" w:rsidRDefault="00A36B47" w:rsidP="00174E50">
      <w:pPr>
        <w:pStyle w:val="ListParagraph"/>
        <w:numPr>
          <w:ilvl w:val="0"/>
          <w:numId w:val="3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>Explore coursework. You can select any major of study. The prerequisites for PA school may be combined with any</w:t>
      </w:r>
      <w:r w:rsidR="0089571E">
        <w:rPr>
          <w:sz w:val="21"/>
          <w:szCs w:val="21"/>
        </w:rPr>
        <w:t xml:space="preserve"> academic</w:t>
      </w:r>
      <w:r w:rsidRPr="0080712C">
        <w:rPr>
          <w:sz w:val="21"/>
          <w:szCs w:val="21"/>
        </w:rPr>
        <w:t xml:space="preserve"> field.</w:t>
      </w:r>
      <w:r w:rsidR="0089571E">
        <w:rPr>
          <w:sz w:val="21"/>
          <w:szCs w:val="21"/>
        </w:rPr>
        <w:t xml:space="preserve"> There is no best major.</w:t>
      </w:r>
    </w:p>
    <w:p w:rsidR="00A36B47" w:rsidRPr="0080712C" w:rsidRDefault="00A36B47" w:rsidP="00174E50">
      <w:pPr>
        <w:pStyle w:val="ListParagraph"/>
        <w:numPr>
          <w:ilvl w:val="0"/>
          <w:numId w:val="3"/>
        </w:numPr>
        <w:tabs>
          <w:tab w:val="center" w:pos="882"/>
          <w:tab w:val="center" w:pos="3846"/>
        </w:tabs>
        <w:rPr>
          <w:sz w:val="21"/>
          <w:szCs w:val="21"/>
        </w:rPr>
      </w:pPr>
      <w:r w:rsidRPr="0080712C">
        <w:rPr>
          <w:sz w:val="21"/>
          <w:szCs w:val="21"/>
        </w:rPr>
        <w:t>Meet with</w:t>
      </w:r>
      <w:r w:rsidR="003C7A73" w:rsidRPr="0080712C">
        <w:rPr>
          <w:sz w:val="21"/>
          <w:szCs w:val="21"/>
        </w:rPr>
        <w:t xml:space="preserve"> your</w:t>
      </w:r>
      <w:r w:rsidRPr="0080712C">
        <w:rPr>
          <w:sz w:val="21"/>
          <w:szCs w:val="21"/>
        </w:rPr>
        <w:t xml:space="preserve"> pre-health </w:t>
      </w:r>
      <w:r w:rsidR="003C7A73" w:rsidRPr="0080712C">
        <w:rPr>
          <w:sz w:val="21"/>
          <w:szCs w:val="21"/>
        </w:rPr>
        <w:t>specialist, preferably prior t</w:t>
      </w:r>
      <w:r w:rsidR="00B359E6">
        <w:rPr>
          <w:sz w:val="21"/>
          <w:szCs w:val="21"/>
        </w:rPr>
        <w:t>o your academic advisor meeting. Do this</w:t>
      </w:r>
      <w:r w:rsidR="003C7A73" w:rsidRPr="0080712C">
        <w:rPr>
          <w:sz w:val="21"/>
          <w:szCs w:val="21"/>
        </w:rPr>
        <w:t xml:space="preserve"> each semester</w:t>
      </w:r>
      <w:r w:rsidRPr="0080712C">
        <w:rPr>
          <w:sz w:val="21"/>
          <w:szCs w:val="21"/>
        </w:rPr>
        <w:t>.</w:t>
      </w:r>
    </w:p>
    <w:p w:rsidR="00A36B47" w:rsidRPr="0080712C" w:rsidRDefault="00A36B47" w:rsidP="00174E50">
      <w:pPr>
        <w:pStyle w:val="ListParagraph"/>
        <w:numPr>
          <w:ilvl w:val="0"/>
          <w:numId w:val="3"/>
        </w:numPr>
        <w:tabs>
          <w:tab w:val="center" w:pos="882"/>
          <w:tab w:val="center" w:pos="3911"/>
        </w:tabs>
        <w:rPr>
          <w:sz w:val="21"/>
          <w:szCs w:val="21"/>
        </w:rPr>
      </w:pPr>
      <w:r w:rsidRPr="0080712C">
        <w:rPr>
          <w:sz w:val="21"/>
          <w:szCs w:val="21"/>
        </w:rPr>
        <w:t>Work on earning a strong GPA.</w:t>
      </w:r>
      <w:r w:rsidR="003C7A73" w:rsidRPr="0080712C">
        <w:rPr>
          <w:sz w:val="21"/>
          <w:szCs w:val="21"/>
        </w:rPr>
        <w:t xml:space="preserve"> Shoot for A’s, A-‘s and B+’s.</w:t>
      </w:r>
      <w:r w:rsidR="007A7F6D">
        <w:rPr>
          <w:sz w:val="21"/>
          <w:szCs w:val="21"/>
        </w:rPr>
        <w:t xml:space="preserve"> Your cumulative GPA should be </w:t>
      </w:r>
      <w:r w:rsidR="00A55DD2">
        <w:rPr>
          <w:sz w:val="21"/>
          <w:szCs w:val="21"/>
        </w:rPr>
        <w:t>3.2 or higher.</w:t>
      </w:r>
    </w:p>
    <w:p w:rsidR="00A36B47" w:rsidRPr="0080712C" w:rsidRDefault="003C7A73" w:rsidP="00174E50">
      <w:pPr>
        <w:pStyle w:val="ListParagraph"/>
        <w:numPr>
          <w:ilvl w:val="0"/>
          <w:numId w:val="3"/>
        </w:numPr>
        <w:tabs>
          <w:tab w:val="center" w:pos="882"/>
          <w:tab w:val="center" w:pos="7547"/>
        </w:tabs>
        <w:rPr>
          <w:sz w:val="21"/>
          <w:szCs w:val="21"/>
        </w:rPr>
      </w:pPr>
      <w:r w:rsidRPr="0080712C">
        <w:rPr>
          <w:sz w:val="21"/>
          <w:szCs w:val="21"/>
        </w:rPr>
        <w:t>Gain</w:t>
      </w:r>
      <w:r w:rsidR="00A36B47" w:rsidRPr="0080712C">
        <w:rPr>
          <w:sz w:val="21"/>
          <w:szCs w:val="21"/>
        </w:rPr>
        <w:t xml:space="preserve"> some experience. Volunteer, shadow, and do research in the field (optional).</w:t>
      </w:r>
    </w:p>
    <w:p w:rsidR="00A36B47" w:rsidRPr="0080712C" w:rsidRDefault="00A36B47" w:rsidP="00174E50">
      <w:pPr>
        <w:pStyle w:val="ListParagraph"/>
        <w:numPr>
          <w:ilvl w:val="0"/>
          <w:numId w:val="3"/>
        </w:numPr>
        <w:tabs>
          <w:tab w:val="center" w:pos="882"/>
          <w:tab w:val="center" w:pos="9439"/>
        </w:tabs>
        <w:rPr>
          <w:sz w:val="21"/>
          <w:szCs w:val="21"/>
        </w:rPr>
      </w:pPr>
      <w:r w:rsidRPr="0080712C">
        <w:rPr>
          <w:rFonts w:ascii="Calibri" w:eastAsia="Calibri" w:hAnsi="Calibri" w:cs="Calibri"/>
          <w:i/>
          <w:sz w:val="21"/>
          <w:szCs w:val="21"/>
        </w:rPr>
        <w:t xml:space="preserve">Work toward paid healthcare experience. </w:t>
      </w:r>
      <w:r w:rsidRPr="0080712C">
        <w:rPr>
          <w:sz w:val="21"/>
          <w:szCs w:val="21"/>
        </w:rPr>
        <w:t>This may include CNA, EMT, phlebotomist, medical assistant</w:t>
      </w:r>
      <w:r w:rsidR="0089571E">
        <w:rPr>
          <w:sz w:val="21"/>
          <w:szCs w:val="21"/>
        </w:rPr>
        <w:t xml:space="preserve"> or scribe</w:t>
      </w:r>
      <w:r w:rsidRPr="0080712C">
        <w:rPr>
          <w:sz w:val="21"/>
          <w:szCs w:val="21"/>
        </w:rPr>
        <w:t>, etc.</w:t>
      </w:r>
    </w:p>
    <w:p w:rsidR="00A36B47" w:rsidRPr="0080712C" w:rsidRDefault="00A36B47" w:rsidP="00174E50">
      <w:pPr>
        <w:spacing w:line="259" w:lineRule="auto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Second Year</w:t>
      </w:r>
    </w:p>
    <w:p w:rsidR="00A36B47" w:rsidRPr="0080712C" w:rsidRDefault="00A36B47" w:rsidP="00174E50">
      <w:pPr>
        <w:pStyle w:val="ListParagraph"/>
        <w:numPr>
          <w:ilvl w:val="0"/>
          <w:numId w:val="4"/>
        </w:numPr>
        <w:tabs>
          <w:tab w:val="center" w:pos="882"/>
          <w:tab w:val="center" w:pos="9374"/>
        </w:tabs>
        <w:rPr>
          <w:sz w:val="21"/>
          <w:szCs w:val="21"/>
        </w:rPr>
      </w:pPr>
      <w:r w:rsidRPr="0080712C">
        <w:rPr>
          <w:sz w:val="21"/>
          <w:szCs w:val="21"/>
        </w:rPr>
        <w:t>Continue to volunteer, shadow, research (optional), and increase your activity and responsibility in clubs.</w:t>
      </w:r>
    </w:p>
    <w:p w:rsidR="00A36B47" w:rsidRPr="0080712C" w:rsidRDefault="00A36B47" w:rsidP="00174E50">
      <w:pPr>
        <w:pStyle w:val="ListParagraph"/>
        <w:numPr>
          <w:ilvl w:val="0"/>
          <w:numId w:val="4"/>
        </w:numPr>
        <w:tabs>
          <w:tab w:val="center" w:pos="882"/>
          <w:tab w:val="center" w:pos="3912"/>
        </w:tabs>
        <w:rPr>
          <w:sz w:val="21"/>
          <w:szCs w:val="21"/>
        </w:rPr>
      </w:pPr>
      <w:r w:rsidRPr="0080712C">
        <w:rPr>
          <w:sz w:val="21"/>
          <w:szCs w:val="21"/>
        </w:rPr>
        <w:t xml:space="preserve">Meet with </w:t>
      </w:r>
      <w:r w:rsidR="003C7A73" w:rsidRPr="0080712C">
        <w:rPr>
          <w:sz w:val="21"/>
          <w:szCs w:val="21"/>
        </w:rPr>
        <w:t xml:space="preserve">your </w:t>
      </w:r>
      <w:r w:rsidRPr="0080712C">
        <w:rPr>
          <w:sz w:val="21"/>
          <w:szCs w:val="21"/>
        </w:rPr>
        <w:t xml:space="preserve">pre-health </w:t>
      </w:r>
      <w:r w:rsidR="003C7A73" w:rsidRPr="0080712C">
        <w:rPr>
          <w:sz w:val="21"/>
          <w:szCs w:val="21"/>
        </w:rPr>
        <w:t>specialist</w:t>
      </w:r>
      <w:r w:rsidRPr="0080712C">
        <w:rPr>
          <w:sz w:val="21"/>
          <w:szCs w:val="21"/>
        </w:rPr>
        <w:t>.</w:t>
      </w:r>
    </w:p>
    <w:p w:rsidR="00A36B47" w:rsidRPr="0080712C" w:rsidRDefault="00A36B47" w:rsidP="00174E50">
      <w:pPr>
        <w:pStyle w:val="ListParagraph"/>
        <w:numPr>
          <w:ilvl w:val="0"/>
          <w:numId w:val="4"/>
        </w:numPr>
        <w:tabs>
          <w:tab w:val="center" w:pos="882"/>
          <w:tab w:val="center" w:pos="5620"/>
        </w:tabs>
        <w:rPr>
          <w:sz w:val="21"/>
          <w:szCs w:val="21"/>
        </w:rPr>
      </w:pPr>
      <w:r w:rsidRPr="0080712C">
        <w:rPr>
          <w:sz w:val="21"/>
          <w:szCs w:val="21"/>
        </w:rPr>
        <w:t xml:space="preserve">Continue to work toward </w:t>
      </w:r>
      <w:r w:rsidRPr="0080712C">
        <w:rPr>
          <w:rFonts w:ascii="Calibri" w:eastAsia="Calibri" w:hAnsi="Calibri" w:cs="Calibri"/>
          <w:i/>
          <w:sz w:val="21"/>
          <w:szCs w:val="21"/>
        </w:rPr>
        <w:t>paid healthcare experience</w:t>
      </w:r>
      <w:r w:rsidRPr="0080712C">
        <w:rPr>
          <w:sz w:val="21"/>
          <w:szCs w:val="21"/>
        </w:rPr>
        <w:t>.</w:t>
      </w:r>
    </w:p>
    <w:p w:rsidR="00174E50" w:rsidRPr="0080712C" w:rsidRDefault="00174E50" w:rsidP="00174E50">
      <w:pPr>
        <w:pStyle w:val="ListParagraph"/>
        <w:numPr>
          <w:ilvl w:val="0"/>
          <w:numId w:val="4"/>
        </w:numPr>
        <w:tabs>
          <w:tab w:val="center" w:pos="882"/>
          <w:tab w:val="center" w:pos="5620"/>
        </w:tabs>
        <w:rPr>
          <w:sz w:val="21"/>
          <w:szCs w:val="21"/>
        </w:rPr>
      </w:pPr>
      <w:r w:rsidRPr="0080712C">
        <w:rPr>
          <w:sz w:val="21"/>
          <w:szCs w:val="21"/>
        </w:rPr>
        <w:t>Explore PA schools (mission statements, faculty research projects, pre-requisites, unique requirements, etc.)</w:t>
      </w:r>
    </w:p>
    <w:p w:rsidR="003C7A73" w:rsidRPr="0080712C" w:rsidRDefault="003C7A73" w:rsidP="00174E50">
      <w:pPr>
        <w:pStyle w:val="ListParagraph"/>
        <w:numPr>
          <w:ilvl w:val="0"/>
          <w:numId w:val="4"/>
        </w:numPr>
        <w:tabs>
          <w:tab w:val="center" w:pos="882"/>
          <w:tab w:val="center" w:pos="5620"/>
        </w:tabs>
        <w:rPr>
          <w:sz w:val="21"/>
          <w:szCs w:val="21"/>
        </w:rPr>
      </w:pPr>
      <w:r w:rsidRPr="0080712C">
        <w:rPr>
          <w:sz w:val="21"/>
          <w:szCs w:val="21"/>
        </w:rPr>
        <w:t>Start to study for the GRE (during summer).</w:t>
      </w:r>
    </w:p>
    <w:p w:rsidR="00A36B47" w:rsidRPr="0080712C" w:rsidRDefault="00A36B47" w:rsidP="00174E50">
      <w:pPr>
        <w:spacing w:line="259" w:lineRule="auto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Fall Semester of Junior Year</w:t>
      </w:r>
    </w:p>
    <w:p w:rsidR="00A36B47" w:rsidRPr="0080712C" w:rsidRDefault="00A36B47" w:rsidP="00174E50">
      <w:pPr>
        <w:pStyle w:val="ListParagraph"/>
        <w:numPr>
          <w:ilvl w:val="0"/>
          <w:numId w:val="5"/>
        </w:numPr>
        <w:tabs>
          <w:tab w:val="center" w:pos="882"/>
          <w:tab w:val="center" w:pos="6703"/>
        </w:tabs>
        <w:rPr>
          <w:sz w:val="21"/>
          <w:szCs w:val="21"/>
        </w:rPr>
      </w:pPr>
      <w:r w:rsidRPr="0080712C">
        <w:rPr>
          <w:sz w:val="21"/>
          <w:szCs w:val="21"/>
        </w:rPr>
        <w:t>Continue to volunteer and work toward paid healthcare experience.</w:t>
      </w:r>
    </w:p>
    <w:p w:rsidR="00A36B47" w:rsidRPr="0080712C" w:rsidRDefault="00A36B47" w:rsidP="00174E50">
      <w:pPr>
        <w:pStyle w:val="ListParagraph"/>
        <w:numPr>
          <w:ilvl w:val="0"/>
          <w:numId w:val="5"/>
        </w:numPr>
        <w:tabs>
          <w:tab w:val="center" w:pos="882"/>
          <w:tab w:val="center" w:pos="9387"/>
        </w:tabs>
        <w:rPr>
          <w:sz w:val="21"/>
          <w:szCs w:val="21"/>
        </w:rPr>
      </w:pPr>
      <w:r w:rsidRPr="0080712C">
        <w:rPr>
          <w:sz w:val="21"/>
          <w:szCs w:val="21"/>
        </w:rPr>
        <w:t xml:space="preserve">Register for </w:t>
      </w:r>
      <w:r w:rsidR="003C7A73" w:rsidRPr="0080712C">
        <w:rPr>
          <w:sz w:val="21"/>
          <w:szCs w:val="21"/>
        </w:rPr>
        <w:t xml:space="preserve">the </w:t>
      </w:r>
      <w:r w:rsidRPr="0080712C">
        <w:rPr>
          <w:sz w:val="21"/>
          <w:szCs w:val="21"/>
        </w:rPr>
        <w:t xml:space="preserve">GRE. </w:t>
      </w:r>
      <w:r w:rsidR="003C7A73" w:rsidRPr="0080712C">
        <w:rPr>
          <w:sz w:val="21"/>
          <w:szCs w:val="21"/>
          <w:u w:val="single" w:color="000000"/>
        </w:rPr>
        <w:t xml:space="preserve">Register </w:t>
      </w:r>
      <w:r w:rsidR="003C7A73" w:rsidRPr="0080712C">
        <w:rPr>
          <w:sz w:val="21"/>
          <w:szCs w:val="21"/>
          <w:u w:val="single"/>
        </w:rPr>
        <w:t>early</w:t>
      </w:r>
      <w:r w:rsidR="003C7A73" w:rsidRPr="0080712C">
        <w:rPr>
          <w:sz w:val="21"/>
          <w:szCs w:val="21"/>
        </w:rPr>
        <w:t xml:space="preserve">; </w:t>
      </w:r>
      <w:r w:rsidRPr="0080712C">
        <w:rPr>
          <w:sz w:val="21"/>
          <w:szCs w:val="21"/>
        </w:rPr>
        <w:t>test sites fill up quickly. May is an ideal time to take the test (after finals).</w:t>
      </w:r>
    </w:p>
    <w:p w:rsidR="00A36B47" w:rsidRPr="0080712C" w:rsidRDefault="00A36B47" w:rsidP="00174E50">
      <w:pPr>
        <w:pStyle w:val="ListParagraph"/>
        <w:numPr>
          <w:ilvl w:val="0"/>
          <w:numId w:val="5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 xml:space="preserve">Faculty Evaluators (letter of evaluation): line up evaluators. Should come from 1-2 science professors, 1-2 physicians (one PA, preferable). </w:t>
      </w:r>
      <w:r w:rsidR="003C7A73" w:rsidRPr="0080712C">
        <w:rPr>
          <w:rFonts w:ascii="Calibri" w:eastAsia="Calibri" w:hAnsi="Calibri" w:cs="Calibri"/>
          <w:i/>
          <w:sz w:val="21"/>
          <w:szCs w:val="21"/>
        </w:rPr>
        <w:t>WSU does not write Committee Letters.</w:t>
      </w:r>
    </w:p>
    <w:p w:rsidR="00A36B47" w:rsidRPr="0080712C" w:rsidRDefault="00A36B47" w:rsidP="00174E50">
      <w:pPr>
        <w:pStyle w:val="ListParagraph"/>
        <w:numPr>
          <w:ilvl w:val="0"/>
          <w:numId w:val="5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>All evaluators should speak about you as a person, your work ethic, and</w:t>
      </w:r>
      <w:r w:rsidR="003C7A73" w:rsidRPr="0080712C">
        <w:rPr>
          <w:sz w:val="21"/>
          <w:szCs w:val="21"/>
        </w:rPr>
        <w:t xml:space="preserve"> your</w:t>
      </w:r>
      <w:r w:rsidRPr="0080712C">
        <w:rPr>
          <w:sz w:val="21"/>
          <w:szCs w:val="21"/>
        </w:rPr>
        <w:t xml:space="preserve"> integrity. Check with specific schools</w:t>
      </w:r>
      <w:r w:rsidR="003C7A73" w:rsidRPr="0080712C">
        <w:rPr>
          <w:sz w:val="21"/>
          <w:szCs w:val="21"/>
        </w:rPr>
        <w:t xml:space="preserve"> to which</w:t>
      </w:r>
      <w:r w:rsidRPr="0080712C">
        <w:rPr>
          <w:sz w:val="21"/>
          <w:szCs w:val="21"/>
        </w:rPr>
        <w:t xml:space="preserve"> you plan to apply in order to determine their particular requirements.</w:t>
      </w:r>
    </w:p>
    <w:p w:rsidR="00A36B47" w:rsidRPr="0080712C" w:rsidRDefault="00A36B47" w:rsidP="00174E50">
      <w:pPr>
        <w:spacing w:line="259" w:lineRule="auto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Spring Semester of Junior Year</w:t>
      </w:r>
    </w:p>
    <w:p w:rsidR="00A36B47" w:rsidRPr="0080712C" w:rsidRDefault="00A36B47" w:rsidP="00174E50">
      <w:pPr>
        <w:pStyle w:val="ListParagraph"/>
        <w:numPr>
          <w:ilvl w:val="0"/>
          <w:numId w:val="6"/>
        </w:numPr>
        <w:tabs>
          <w:tab w:val="center" w:pos="882"/>
          <w:tab w:val="center" w:pos="6466"/>
        </w:tabs>
        <w:rPr>
          <w:sz w:val="21"/>
          <w:szCs w:val="21"/>
        </w:rPr>
      </w:pPr>
      <w:r w:rsidRPr="0080712C">
        <w:rPr>
          <w:sz w:val="21"/>
          <w:szCs w:val="21"/>
        </w:rPr>
        <w:t xml:space="preserve">Provide info for </w:t>
      </w:r>
      <w:r w:rsidR="007A7F6D">
        <w:rPr>
          <w:sz w:val="21"/>
          <w:szCs w:val="21"/>
        </w:rPr>
        <w:t>your evaluators: r</w:t>
      </w:r>
      <w:r w:rsidRPr="0080712C">
        <w:rPr>
          <w:sz w:val="21"/>
          <w:szCs w:val="21"/>
        </w:rPr>
        <w:t>esume</w:t>
      </w:r>
      <w:r w:rsidR="007A7F6D">
        <w:rPr>
          <w:sz w:val="21"/>
          <w:szCs w:val="21"/>
        </w:rPr>
        <w:t>’</w:t>
      </w:r>
      <w:r w:rsidRPr="0080712C">
        <w:rPr>
          <w:sz w:val="21"/>
          <w:szCs w:val="21"/>
        </w:rPr>
        <w:t>, CV, personal statement, etc.</w:t>
      </w:r>
    </w:p>
    <w:p w:rsidR="00A36B47" w:rsidRPr="0080712C" w:rsidRDefault="00A36B47" w:rsidP="00174E50">
      <w:pPr>
        <w:pStyle w:val="ListParagraph"/>
        <w:numPr>
          <w:ilvl w:val="0"/>
          <w:numId w:val="6"/>
        </w:numPr>
        <w:tabs>
          <w:tab w:val="center" w:pos="882"/>
          <w:tab w:val="center" w:pos="6351"/>
        </w:tabs>
        <w:rPr>
          <w:sz w:val="21"/>
          <w:szCs w:val="21"/>
        </w:rPr>
      </w:pPr>
      <w:r w:rsidRPr="0080712C">
        <w:rPr>
          <w:sz w:val="21"/>
          <w:szCs w:val="21"/>
        </w:rPr>
        <w:t>CASPA Applications: Open a current cycle</w:t>
      </w:r>
      <w:r w:rsidR="007A7F6D">
        <w:rPr>
          <w:sz w:val="21"/>
          <w:szCs w:val="21"/>
        </w:rPr>
        <w:t xml:space="preserve"> account in mid-April</w:t>
      </w:r>
      <w:r w:rsidRPr="0080712C">
        <w:rPr>
          <w:sz w:val="21"/>
          <w:szCs w:val="21"/>
        </w:rPr>
        <w:t>.</w:t>
      </w:r>
      <w:r w:rsidR="007A7F6D">
        <w:rPr>
          <w:sz w:val="21"/>
          <w:szCs w:val="21"/>
        </w:rPr>
        <w:t xml:space="preserve"> Look over all you will need to complete application.</w:t>
      </w:r>
    </w:p>
    <w:p w:rsidR="00A36B47" w:rsidRPr="0080712C" w:rsidRDefault="00A36B47" w:rsidP="00174E50">
      <w:pPr>
        <w:pStyle w:val="ListParagraph"/>
        <w:numPr>
          <w:ilvl w:val="0"/>
          <w:numId w:val="6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 xml:space="preserve">Transcripts: before May you should know how to order transcripts from all institutions you have </w:t>
      </w:r>
      <w:r w:rsidR="00B359E6">
        <w:rPr>
          <w:sz w:val="21"/>
          <w:szCs w:val="21"/>
        </w:rPr>
        <w:t>attended</w:t>
      </w:r>
      <w:r w:rsidRPr="0080712C">
        <w:rPr>
          <w:sz w:val="21"/>
          <w:szCs w:val="21"/>
        </w:rPr>
        <w:t>.</w:t>
      </w:r>
    </w:p>
    <w:p w:rsidR="00A36B47" w:rsidRPr="0080712C" w:rsidRDefault="00A36B47" w:rsidP="00174E50">
      <w:pPr>
        <w:pStyle w:val="ListParagraph"/>
        <w:numPr>
          <w:ilvl w:val="0"/>
          <w:numId w:val="6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 xml:space="preserve">Contact information: use WSU email. You need a stable and professional email address </w:t>
      </w:r>
      <w:r w:rsidR="00B359E6">
        <w:rPr>
          <w:sz w:val="21"/>
          <w:szCs w:val="21"/>
        </w:rPr>
        <w:t>during</w:t>
      </w:r>
      <w:r w:rsidRPr="0080712C">
        <w:rPr>
          <w:sz w:val="21"/>
          <w:szCs w:val="21"/>
        </w:rPr>
        <w:t xml:space="preserve"> your application cycle.</w:t>
      </w:r>
    </w:p>
    <w:p w:rsidR="00A36B47" w:rsidRPr="0080712C" w:rsidRDefault="00A36B47" w:rsidP="00174E50">
      <w:pPr>
        <w:spacing w:line="259" w:lineRule="auto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May/Summer between junior and senior year</w:t>
      </w:r>
    </w:p>
    <w:p w:rsidR="00A36B47" w:rsidRPr="0080712C" w:rsidRDefault="00A36B47" w:rsidP="00174E50">
      <w:pPr>
        <w:pStyle w:val="ListParagraph"/>
        <w:numPr>
          <w:ilvl w:val="0"/>
          <w:numId w:val="7"/>
        </w:numPr>
        <w:tabs>
          <w:tab w:val="center" w:pos="882"/>
          <w:tab w:val="center" w:pos="2454"/>
        </w:tabs>
        <w:rPr>
          <w:sz w:val="21"/>
          <w:szCs w:val="21"/>
        </w:rPr>
      </w:pPr>
      <w:r w:rsidRPr="0080712C">
        <w:rPr>
          <w:sz w:val="21"/>
          <w:szCs w:val="21"/>
        </w:rPr>
        <w:t xml:space="preserve">Take </w:t>
      </w:r>
      <w:r w:rsidR="00B6628E" w:rsidRPr="0080712C">
        <w:rPr>
          <w:sz w:val="21"/>
          <w:szCs w:val="21"/>
        </w:rPr>
        <w:t xml:space="preserve">the </w:t>
      </w:r>
      <w:r w:rsidRPr="0080712C">
        <w:rPr>
          <w:sz w:val="21"/>
          <w:szCs w:val="21"/>
        </w:rPr>
        <w:t>GRE</w:t>
      </w:r>
      <w:r w:rsidR="00B6628E" w:rsidRPr="0080712C">
        <w:rPr>
          <w:sz w:val="21"/>
          <w:szCs w:val="21"/>
        </w:rPr>
        <w:t xml:space="preserve"> (Graduate Record Exam)</w:t>
      </w:r>
      <w:r w:rsidRPr="0080712C">
        <w:rPr>
          <w:sz w:val="21"/>
          <w:szCs w:val="21"/>
        </w:rPr>
        <w:t>.</w:t>
      </w:r>
      <w:r w:rsidR="00A55DD2">
        <w:rPr>
          <w:sz w:val="21"/>
          <w:szCs w:val="21"/>
        </w:rPr>
        <w:t xml:space="preserve"> </w:t>
      </w:r>
    </w:p>
    <w:p w:rsidR="00A36B47" w:rsidRPr="0080712C" w:rsidRDefault="00A36B47" w:rsidP="00174E50">
      <w:pPr>
        <w:pStyle w:val="ListParagraph"/>
        <w:numPr>
          <w:ilvl w:val="0"/>
          <w:numId w:val="7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>Before you leave</w:t>
      </w:r>
      <w:r w:rsidR="00B6628E" w:rsidRPr="0080712C">
        <w:rPr>
          <w:sz w:val="21"/>
          <w:szCs w:val="21"/>
        </w:rPr>
        <w:t xml:space="preserve"> campus</w:t>
      </w:r>
      <w:r w:rsidRPr="0080712C">
        <w:rPr>
          <w:sz w:val="21"/>
          <w:szCs w:val="21"/>
        </w:rPr>
        <w:t xml:space="preserve"> for the summer, submit transcript requests to the Registrar to be sent as soon as </w:t>
      </w:r>
      <w:r w:rsidR="00B359E6">
        <w:rPr>
          <w:sz w:val="21"/>
          <w:szCs w:val="21"/>
        </w:rPr>
        <w:t>s</w:t>
      </w:r>
      <w:r w:rsidRPr="0080712C">
        <w:rPr>
          <w:sz w:val="21"/>
          <w:szCs w:val="21"/>
        </w:rPr>
        <w:t>pring grades are recorded. Do the same for other institutions where you received credit.</w:t>
      </w:r>
    </w:p>
    <w:p w:rsidR="00A36B47" w:rsidRPr="0080712C" w:rsidRDefault="00A36B47" w:rsidP="00174E50">
      <w:pPr>
        <w:pStyle w:val="ListParagraph"/>
        <w:numPr>
          <w:ilvl w:val="0"/>
          <w:numId w:val="7"/>
        </w:numPr>
        <w:tabs>
          <w:tab w:val="center" w:pos="882"/>
          <w:tab w:val="center" w:pos="9631"/>
        </w:tabs>
        <w:rPr>
          <w:sz w:val="21"/>
          <w:szCs w:val="21"/>
        </w:rPr>
      </w:pPr>
      <w:r w:rsidRPr="0080712C">
        <w:rPr>
          <w:sz w:val="21"/>
          <w:szCs w:val="21"/>
        </w:rPr>
        <w:t>Check to see that your evaluation letters are in the CASPA application system before leaving for the summer.</w:t>
      </w:r>
    </w:p>
    <w:p w:rsidR="00A36B47" w:rsidRPr="0080712C" w:rsidRDefault="00174E50" w:rsidP="00174E50">
      <w:pPr>
        <w:pStyle w:val="ListParagraph"/>
        <w:numPr>
          <w:ilvl w:val="0"/>
          <w:numId w:val="7"/>
        </w:numPr>
        <w:tabs>
          <w:tab w:val="center" w:pos="882"/>
          <w:tab w:val="center" w:pos="3988"/>
        </w:tabs>
        <w:rPr>
          <w:sz w:val="21"/>
          <w:szCs w:val="21"/>
        </w:rPr>
      </w:pPr>
      <w:r w:rsidRPr="0080712C">
        <w:rPr>
          <w:sz w:val="21"/>
          <w:szCs w:val="21"/>
        </w:rPr>
        <w:t>Write t</w:t>
      </w:r>
      <w:r w:rsidR="00A36B47" w:rsidRPr="0080712C">
        <w:rPr>
          <w:sz w:val="21"/>
          <w:szCs w:val="21"/>
        </w:rPr>
        <w:t xml:space="preserve">hank you notes to </w:t>
      </w:r>
      <w:r w:rsidR="00B6628E" w:rsidRPr="0080712C">
        <w:rPr>
          <w:sz w:val="21"/>
          <w:szCs w:val="21"/>
        </w:rPr>
        <w:t xml:space="preserve">your </w:t>
      </w:r>
      <w:r w:rsidR="00A36B47" w:rsidRPr="0080712C">
        <w:rPr>
          <w:sz w:val="21"/>
          <w:szCs w:val="21"/>
        </w:rPr>
        <w:t>evaluators.</w:t>
      </w:r>
      <w:r w:rsidR="00B6628E" w:rsidRPr="0080712C">
        <w:rPr>
          <w:sz w:val="21"/>
          <w:szCs w:val="21"/>
        </w:rPr>
        <w:t xml:space="preserve"> They have done you a huge favor.</w:t>
      </w:r>
    </w:p>
    <w:p w:rsidR="00A36B47" w:rsidRPr="0080712C" w:rsidRDefault="00A36B47" w:rsidP="00174E50">
      <w:pPr>
        <w:pStyle w:val="ListParagraph"/>
        <w:numPr>
          <w:ilvl w:val="0"/>
          <w:numId w:val="7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>Submit your app</w:t>
      </w:r>
      <w:r w:rsidR="00B6628E" w:rsidRPr="0080712C">
        <w:rPr>
          <w:sz w:val="21"/>
          <w:szCs w:val="21"/>
        </w:rPr>
        <w:t>lication as early as possible. You c</w:t>
      </w:r>
      <w:r w:rsidRPr="0080712C">
        <w:rPr>
          <w:sz w:val="21"/>
          <w:szCs w:val="21"/>
        </w:rPr>
        <w:t xml:space="preserve">an submit as early as June. It may </w:t>
      </w:r>
      <w:r w:rsidR="00B6628E" w:rsidRPr="0080712C">
        <w:rPr>
          <w:sz w:val="21"/>
          <w:szCs w:val="21"/>
        </w:rPr>
        <w:t>take as long as 6 weeks to verif</w:t>
      </w:r>
      <w:r w:rsidRPr="0080712C">
        <w:rPr>
          <w:sz w:val="21"/>
          <w:szCs w:val="21"/>
        </w:rPr>
        <w:t xml:space="preserve">y your transcripts. </w:t>
      </w:r>
      <w:r w:rsidR="00B6628E" w:rsidRPr="0080712C">
        <w:rPr>
          <w:sz w:val="21"/>
          <w:szCs w:val="21"/>
        </w:rPr>
        <w:t>If you are applying to a school that practices</w:t>
      </w:r>
      <w:r w:rsidRPr="0080712C">
        <w:rPr>
          <w:sz w:val="21"/>
          <w:szCs w:val="21"/>
        </w:rPr>
        <w:t xml:space="preserve"> </w:t>
      </w:r>
      <w:r w:rsidR="00B6628E" w:rsidRPr="0080712C">
        <w:rPr>
          <w:sz w:val="21"/>
          <w:szCs w:val="21"/>
        </w:rPr>
        <w:t>‘</w:t>
      </w:r>
      <w:r w:rsidRPr="0080712C">
        <w:rPr>
          <w:sz w:val="21"/>
          <w:szCs w:val="21"/>
        </w:rPr>
        <w:t xml:space="preserve">rolling </w:t>
      </w:r>
      <w:r w:rsidR="00B6628E" w:rsidRPr="0080712C">
        <w:rPr>
          <w:sz w:val="21"/>
          <w:szCs w:val="21"/>
        </w:rPr>
        <w:t xml:space="preserve">admissions’ it’s </w:t>
      </w:r>
      <w:r w:rsidRPr="0080712C">
        <w:rPr>
          <w:sz w:val="21"/>
          <w:szCs w:val="21"/>
        </w:rPr>
        <w:t>first come, first served.</w:t>
      </w:r>
    </w:p>
    <w:p w:rsidR="00174E50" w:rsidRPr="0080712C" w:rsidRDefault="00A36B47" w:rsidP="00174E50">
      <w:pPr>
        <w:pStyle w:val="ListParagraph"/>
        <w:numPr>
          <w:ilvl w:val="0"/>
          <w:numId w:val="7"/>
        </w:numPr>
        <w:ind w:right="240"/>
        <w:rPr>
          <w:sz w:val="21"/>
          <w:szCs w:val="21"/>
        </w:rPr>
      </w:pPr>
      <w:r w:rsidRPr="0080712C">
        <w:rPr>
          <w:rFonts w:ascii="Calibri" w:eastAsia="Calibri" w:hAnsi="Calibri" w:cs="Calibri"/>
          <w:i/>
          <w:sz w:val="21"/>
          <w:szCs w:val="21"/>
        </w:rPr>
        <w:t>Secondary/Supplemental Applications</w:t>
      </w:r>
      <w:r w:rsidRPr="0080712C">
        <w:rPr>
          <w:sz w:val="21"/>
          <w:szCs w:val="21"/>
        </w:rPr>
        <w:t xml:space="preserve">: respond as soon as you get them. Some schools automatically send these to every applicant. Some schools send out to students who meet a minimum set of qualifications, and others send only to students </w:t>
      </w:r>
      <w:r w:rsidR="00174E50" w:rsidRPr="0080712C">
        <w:rPr>
          <w:sz w:val="21"/>
          <w:szCs w:val="21"/>
        </w:rPr>
        <w:t xml:space="preserve">in </w:t>
      </w:r>
      <w:r w:rsidRPr="0080712C">
        <w:rPr>
          <w:sz w:val="21"/>
          <w:szCs w:val="21"/>
        </w:rPr>
        <w:t>who</w:t>
      </w:r>
      <w:r w:rsidR="00174E50" w:rsidRPr="0080712C">
        <w:rPr>
          <w:sz w:val="21"/>
          <w:szCs w:val="21"/>
        </w:rPr>
        <w:t>m they are interested</w:t>
      </w:r>
      <w:r w:rsidRPr="0080712C">
        <w:rPr>
          <w:sz w:val="21"/>
          <w:szCs w:val="21"/>
        </w:rPr>
        <w:t xml:space="preserve">. </w:t>
      </w:r>
    </w:p>
    <w:p w:rsidR="00A36B47" w:rsidRPr="0080712C" w:rsidRDefault="00A36B47" w:rsidP="00174E50">
      <w:pPr>
        <w:ind w:right="240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Fall Semester Senior Year</w:t>
      </w:r>
    </w:p>
    <w:p w:rsidR="00174E50" w:rsidRPr="0080712C" w:rsidRDefault="00A36B47" w:rsidP="00174E50">
      <w:pPr>
        <w:pStyle w:val="ListParagraph"/>
        <w:numPr>
          <w:ilvl w:val="0"/>
          <w:numId w:val="9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>Interviews (fall): Practice an</w:t>
      </w:r>
      <w:r w:rsidR="00174E50" w:rsidRPr="0080712C">
        <w:rPr>
          <w:sz w:val="21"/>
          <w:szCs w:val="21"/>
        </w:rPr>
        <w:t xml:space="preserve">d prepare. Plan </w:t>
      </w:r>
      <w:r w:rsidR="00B6628E" w:rsidRPr="0080712C">
        <w:rPr>
          <w:sz w:val="21"/>
          <w:szCs w:val="21"/>
        </w:rPr>
        <w:t xml:space="preserve">your </w:t>
      </w:r>
      <w:r w:rsidR="00174E50" w:rsidRPr="0080712C">
        <w:rPr>
          <w:sz w:val="21"/>
          <w:szCs w:val="21"/>
        </w:rPr>
        <w:t>wardrobe. We strongly suggest</w:t>
      </w:r>
      <w:r w:rsidRPr="0080712C">
        <w:rPr>
          <w:sz w:val="21"/>
          <w:szCs w:val="21"/>
        </w:rPr>
        <w:t xml:space="preserve"> that you attend </w:t>
      </w:r>
      <w:r w:rsidR="00174E50" w:rsidRPr="0080712C">
        <w:rPr>
          <w:sz w:val="21"/>
          <w:szCs w:val="21"/>
        </w:rPr>
        <w:t xml:space="preserve">an </w:t>
      </w:r>
      <w:r w:rsidR="00174E50" w:rsidRPr="0080712C">
        <w:rPr>
          <w:rFonts w:ascii="Calibri" w:eastAsia="Calibri" w:hAnsi="Calibri" w:cs="Calibri"/>
          <w:i/>
          <w:sz w:val="21"/>
          <w:szCs w:val="21"/>
        </w:rPr>
        <w:t>Interview Basics Workshop</w:t>
      </w:r>
      <w:r w:rsidRPr="0080712C">
        <w:rPr>
          <w:sz w:val="21"/>
          <w:szCs w:val="21"/>
        </w:rPr>
        <w:t xml:space="preserve"> and </w:t>
      </w:r>
      <w:r w:rsidRPr="0080712C">
        <w:rPr>
          <w:rFonts w:ascii="Calibri" w:eastAsia="Calibri" w:hAnsi="Calibri" w:cs="Calibri"/>
          <w:i/>
          <w:sz w:val="21"/>
          <w:szCs w:val="21"/>
        </w:rPr>
        <w:t xml:space="preserve">Small Group Interviews </w:t>
      </w:r>
      <w:r w:rsidRPr="0080712C">
        <w:rPr>
          <w:sz w:val="21"/>
          <w:szCs w:val="21"/>
        </w:rPr>
        <w:t>at HPSC early in the fall semester. If you get an interview before these workshops</w:t>
      </w:r>
      <w:r w:rsidR="00B6628E" w:rsidRPr="0080712C">
        <w:rPr>
          <w:sz w:val="21"/>
          <w:szCs w:val="21"/>
        </w:rPr>
        <w:t>,</w:t>
      </w:r>
      <w:r w:rsidRPr="0080712C">
        <w:rPr>
          <w:sz w:val="21"/>
          <w:szCs w:val="21"/>
        </w:rPr>
        <w:t xml:space="preserve"> let your </w:t>
      </w:r>
      <w:r w:rsidR="00B6628E" w:rsidRPr="0080712C">
        <w:rPr>
          <w:sz w:val="21"/>
          <w:szCs w:val="21"/>
        </w:rPr>
        <w:t>HPSC</w:t>
      </w:r>
      <w:r w:rsidRPr="0080712C">
        <w:rPr>
          <w:sz w:val="21"/>
          <w:szCs w:val="21"/>
        </w:rPr>
        <w:t xml:space="preserve"> </w:t>
      </w:r>
      <w:r w:rsidR="00B6628E" w:rsidRPr="0080712C">
        <w:rPr>
          <w:sz w:val="21"/>
          <w:szCs w:val="21"/>
        </w:rPr>
        <w:t>s</w:t>
      </w:r>
      <w:r w:rsidRPr="0080712C">
        <w:rPr>
          <w:sz w:val="21"/>
          <w:szCs w:val="21"/>
        </w:rPr>
        <w:t xml:space="preserve">pecialist know. </w:t>
      </w:r>
    </w:p>
    <w:p w:rsidR="00A36B47" w:rsidRPr="0080712C" w:rsidRDefault="00A36B47" w:rsidP="00174E50">
      <w:pPr>
        <w:ind w:right="240"/>
        <w:rPr>
          <w:sz w:val="21"/>
          <w:szCs w:val="21"/>
        </w:rPr>
      </w:pPr>
      <w:r w:rsidRPr="0080712C">
        <w:rPr>
          <w:rFonts w:ascii="Calibri" w:eastAsia="Calibri" w:hAnsi="Calibri" w:cs="Calibri"/>
          <w:b/>
          <w:sz w:val="21"/>
          <w:szCs w:val="21"/>
        </w:rPr>
        <w:t>Spring Semester Senior Year</w:t>
      </w:r>
    </w:p>
    <w:p w:rsidR="00A36B47" w:rsidRPr="0080712C" w:rsidRDefault="00A36B47" w:rsidP="00174E50">
      <w:pPr>
        <w:pStyle w:val="ListParagraph"/>
        <w:numPr>
          <w:ilvl w:val="0"/>
          <w:numId w:val="8"/>
        </w:numPr>
        <w:ind w:right="240"/>
        <w:rPr>
          <w:sz w:val="21"/>
          <w:szCs w:val="21"/>
        </w:rPr>
      </w:pPr>
      <w:r w:rsidRPr="00B359E6">
        <w:rPr>
          <w:rFonts w:ascii="Calibri" w:eastAsia="Calibri" w:hAnsi="Calibri" w:cs="Calibri"/>
          <w:sz w:val="21"/>
          <w:szCs w:val="21"/>
        </w:rPr>
        <w:t>Decision Notification:</w:t>
      </w:r>
      <w:r w:rsidRPr="0080712C">
        <w:rPr>
          <w:rFonts w:ascii="Calibri" w:eastAsia="Calibri" w:hAnsi="Calibri" w:cs="Calibri"/>
          <w:i/>
          <w:sz w:val="21"/>
          <w:szCs w:val="21"/>
        </w:rPr>
        <w:t xml:space="preserve"> </w:t>
      </w:r>
      <w:r w:rsidRPr="0080712C">
        <w:rPr>
          <w:sz w:val="21"/>
          <w:szCs w:val="21"/>
        </w:rPr>
        <w:t xml:space="preserve">If you are </w:t>
      </w:r>
      <w:r w:rsidR="00B359E6">
        <w:rPr>
          <w:sz w:val="21"/>
          <w:szCs w:val="21"/>
        </w:rPr>
        <w:t>admitted</w:t>
      </w:r>
      <w:r w:rsidRPr="0080712C">
        <w:rPr>
          <w:sz w:val="21"/>
          <w:szCs w:val="21"/>
        </w:rPr>
        <w:t xml:space="preserve"> to more than one school,</w:t>
      </w:r>
      <w:r w:rsidR="00B6628E" w:rsidRPr="0080712C">
        <w:rPr>
          <w:sz w:val="21"/>
          <w:szCs w:val="21"/>
        </w:rPr>
        <w:t xml:space="preserve"> make a deposit at your first choice school. </w:t>
      </w:r>
      <w:r w:rsidR="00B359E6">
        <w:rPr>
          <w:sz w:val="21"/>
          <w:szCs w:val="21"/>
        </w:rPr>
        <w:t>B</w:t>
      </w:r>
      <w:r w:rsidRPr="0080712C">
        <w:rPr>
          <w:sz w:val="21"/>
          <w:szCs w:val="21"/>
        </w:rPr>
        <w:t xml:space="preserve">e sure to </w:t>
      </w:r>
      <w:r w:rsidR="00B6628E" w:rsidRPr="0080712C">
        <w:rPr>
          <w:sz w:val="21"/>
          <w:szCs w:val="21"/>
        </w:rPr>
        <w:t xml:space="preserve">also </w:t>
      </w:r>
      <w:r w:rsidRPr="0080712C">
        <w:rPr>
          <w:sz w:val="21"/>
          <w:szCs w:val="21"/>
        </w:rPr>
        <w:t>notify the schools that you w</w:t>
      </w:r>
      <w:r w:rsidR="00D6451A" w:rsidRPr="0080712C">
        <w:rPr>
          <w:sz w:val="21"/>
          <w:szCs w:val="21"/>
        </w:rPr>
        <w:t>on’t be attending. Ethically</w:t>
      </w:r>
      <w:r w:rsidRPr="0080712C">
        <w:rPr>
          <w:sz w:val="21"/>
          <w:szCs w:val="21"/>
        </w:rPr>
        <w:t xml:space="preserve">, you should only hold one acceptance at a time. </w:t>
      </w:r>
    </w:p>
    <w:p w:rsidR="00A36B47" w:rsidRPr="0080712C" w:rsidRDefault="00A36B47" w:rsidP="00174E50">
      <w:pPr>
        <w:pStyle w:val="ListParagraph"/>
        <w:numPr>
          <w:ilvl w:val="0"/>
          <w:numId w:val="8"/>
        </w:numPr>
        <w:ind w:right="240"/>
        <w:rPr>
          <w:sz w:val="21"/>
          <w:szCs w:val="21"/>
        </w:rPr>
      </w:pPr>
      <w:r w:rsidRPr="0080712C">
        <w:rPr>
          <w:sz w:val="21"/>
          <w:szCs w:val="21"/>
        </w:rPr>
        <w:t xml:space="preserve">Financial Aid: Work with financial </w:t>
      </w:r>
      <w:r w:rsidR="00B6628E" w:rsidRPr="0080712C">
        <w:rPr>
          <w:sz w:val="21"/>
          <w:szCs w:val="21"/>
        </w:rPr>
        <w:t xml:space="preserve">aid </w:t>
      </w:r>
      <w:r w:rsidRPr="0080712C">
        <w:rPr>
          <w:sz w:val="21"/>
          <w:szCs w:val="21"/>
        </w:rPr>
        <w:t xml:space="preserve">office of the </w:t>
      </w:r>
      <w:r w:rsidR="00B6628E" w:rsidRPr="0080712C">
        <w:rPr>
          <w:sz w:val="21"/>
          <w:szCs w:val="21"/>
        </w:rPr>
        <w:t>PA</w:t>
      </w:r>
      <w:r w:rsidRPr="0080712C">
        <w:rPr>
          <w:sz w:val="21"/>
          <w:szCs w:val="21"/>
        </w:rPr>
        <w:t xml:space="preserve"> school to submit FAFSA forms. This paperwork must be</w:t>
      </w:r>
      <w:r w:rsidR="00115BCD" w:rsidRPr="0080712C">
        <w:rPr>
          <w:sz w:val="21"/>
          <w:szCs w:val="21"/>
        </w:rPr>
        <w:t xml:space="preserve"> done between January and April, but again, check with each school.</w:t>
      </w:r>
    </w:p>
    <w:p w:rsidR="00B6628E" w:rsidRPr="0080712C" w:rsidRDefault="00A36B47" w:rsidP="00174E50">
      <w:pPr>
        <w:pStyle w:val="ListParagraph"/>
        <w:numPr>
          <w:ilvl w:val="0"/>
          <w:numId w:val="8"/>
        </w:numPr>
        <w:tabs>
          <w:tab w:val="center" w:pos="883"/>
          <w:tab w:val="center" w:pos="9851"/>
        </w:tabs>
        <w:spacing w:after="487"/>
        <w:rPr>
          <w:sz w:val="21"/>
          <w:szCs w:val="21"/>
        </w:rPr>
      </w:pPr>
      <w:r w:rsidRPr="0080712C">
        <w:rPr>
          <w:sz w:val="21"/>
          <w:szCs w:val="21"/>
        </w:rPr>
        <w:t>If you are on a waitlist, continue to inform the school of your interest. Ask about where you are on the wait list.</w:t>
      </w:r>
    </w:p>
    <w:p w:rsidR="00A36B47" w:rsidRPr="0080712C" w:rsidRDefault="00A36B47" w:rsidP="0080712C">
      <w:pPr>
        <w:pStyle w:val="ListParagraph"/>
        <w:numPr>
          <w:ilvl w:val="0"/>
          <w:numId w:val="8"/>
        </w:numPr>
        <w:tabs>
          <w:tab w:val="center" w:pos="883"/>
          <w:tab w:val="center" w:pos="9851"/>
        </w:tabs>
        <w:spacing w:after="106" w:line="259" w:lineRule="auto"/>
        <w:rPr>
          <w:sz w:val="20"/>
          <w:szCs w:val="20"/>
        </w:rPr>
      </w:pPr>
      <w:r w:rsidRPr="0080712C">
        <w:rPr>
          <w:sz w:val="21"/>
          <w:szCs w:val="21"/>
        </w:rPr>
        <w:t>If you have not received an acceptance in th</w:t>
      </w:r>
      <w:r w:rsidR="00D6451A" w:rsidRPr="0080712C">
        <w:rPr>
          <w:sz w:val="21"/>
          <w:szCs w:val="21"/>
        </w:rPr>
        <w:t>is</w:t>
      </w:r>
      <w:r w:rsidRPr="0080712C">
        <w:rPr>
          <w:sz w:val="21"/>
          <w:szCs w:val="21"/>
        </w:rPr>
        <w:t xml:space="preserve"> cycle,</w:t>
      </w:r>
      <w:r w:rsidR="00B6628E" w:rsidRPr="0080712C">
        <w:rPr>
          <w:sz w:val="21"/>
          <w:szCs w:val="21"/>
        </w:rPr>
        <w:t xml:space="preserve"> give yourself a couple of months to let your disappointment subside. Then write to the schools</w:t>
      </w:r>
      <w:r w:rsidR="00D6451A" w:rsidRPr="0080712C">
        <w:rPr>
          <w:sz w:val="21"/>
          <w:szCs w:val="21"/>
        </w:rPr>
        <w:t>’ admissions director to ask what you could do to improve your chances for admission the following cycle. When they reply, build a plan to make every change they suggest. M</w:t>
      </w:r>
      <w:r w:rsidRPr="0080712C">
        <w:rPr>
          <w:sz w:val="21"/>
          <w:szCs w:val="21"/>
        </w:rPr>
        <w:t xml:space="preserve">eet with the HPSC </w:t>
      </w:r>
      <w:r w:rsidR="00D6451A" w:rsidRPr="0080712C">
        <w:rPr>
          <w:sz w:val="21"/>
          <w:szCs w:val="21"/>
        </w:rPr>
        <w:t xml:space="preserve">specialist </w:t>
      </w:r>
      <w:r w:rsidRPr="0080712C">
        <w:rPr>
          <w:sz w:val="21"/>
          <w:szCs w:val="21"/>
        </w:rPr>
        <w:t xml:space="preserve">to learn what might be done to make </w:t>
      </w:r>
      <w:r w:rsidR="00D6451A" w:rsidRPr="0080712C">
        <w:rPr>
          <w:sz w:val="21"/>
          <w:szCs w:val="21"/>
        </w:rPr>
        <w:t>your</w:t>
      </w:r>
      <w:r w:rsidRPr="0080712C">
        <w:rPr>
          <w:sz w:val="21"/>
          <w:szCs w:val="21"/>
        </w:rPr>
        <w:t xml:space="preserve"> future application more competitive. Remember the average age of incoming PA students is 27. Reapply, work on other professional school plans, or continue in preparation for a later application. The HPSC will be here for you throughout the process.</w:t>
      </w:r>
      <w:r w:rsidR="0080712C" w:rsidRPr="0080712C">
        <w:rPr>
          <w:sz w:val="20"/>
          <w:szCs w:val="20"/>
        </w:rPr>
        <w:br/>
      </w:r>
      <w:r w:rsidR="0080712C">
        <w:rPr>
          <w:sz w:val="20"/>
          <w:szCs w:val="20"/>
        </w:rPr>
        <w:br/>
      </w:r>
      <w:r w:rsidR="00A55FC4" w:rsidRPr="0080712C">
        <w:rPr>
          <w:sz w:val="16"/>
          <w:szCs w:val="16"/>
        </w:rPr>
        <w:t>Revised June 2017</w:t>
      </w:r>
    </w:p>
    <w:p w:rsidR="00A36B47" w:rsidRPr="00FE5833" w:rsidRDefault="00A36B47" w:rsidP="00174E50">
      <w:pPr>
        <w:rPr>
          <w:sz w:val="20"/>
          <w:szCs w:val="20"/>
        </w:rPr>
      </w:pPr>
    </w:p>
    <w:sectPr w:rsidR="00A36B47" w:rsidRPr="00FE5833" w:rsidSect="00A36B47">
      <w:pgSz w:w="12240" w:h="15840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12B"/>
    <w:multiLevelType w:val="hybridMultilevel"/>
    <w:tmpl w:val="D7DA6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1C54"/>
    <w:multiLevelType w:val="hybridMultilevel"/>
    <w:tmpl w:val="057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D9B"/>
    <w:multiLevelType w:val="hybridMultilevel"/>
    <w:tmpl w:val="BA422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150"/>
    <w:multiLevelType w:val="hybridMultilevel"/>
    <w:tmpl w:val="6AACC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989"/>
    <w:multiLevelType w:val="hybridMultilevel"/>
    <w:tmpl w:val="61EE7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5A4"/>
    <w:multiLevelType w:val="hybridMultilevel"/>
    <w:tmpl w:val="15C6C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6FD7"/>
    <w:multiLevelType w:val="hybridMultilevel"/>
    <w:tmpl w:val="B6DA5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F0D2F"/>
    <w:multiLevelType w:val="hybridMultilevel"/>
    <w:tmpl w:val="E9C4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F1709"/>
    <w:multiLevelType w:val="hybridMultilevel"/>
    <w:tmpl w:val="C2F24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47"/>
    <w:rsid w:val="00006258"/>
    <w:rsid w:val="00115BCD"/>
    <w:rsid w:val="00174E50"/>
    <w:rsid w:val="0039179D"/>
    <w:rsid w:val="003C7A73"/>
    <w:rsid w:val="007A7F6D"/>
    <w:rsid w:val="0080712C"/>
    <w:rsid w:val="0089571E"/>
    <w:rsid w:val="008E7865"/>
    <w:rsid w:val="00A36B47"/>
    <w:rsid w:val="00A55DD2"/>
    <w:rsid w:val="00A55FC4"/>
    <w:rsid w:val="00AA3E3B"/>
    <w:rsid w:val="00B23645"/>
    <w:rsid w:val="00B359E6"/>
    <w:rsid w:val="00B6628E"/>
    <w:rsid w:val="00D6451A"/>
    <w:rsid w:val="00D96CC8"/>
    <w:rsid w:val="00ED1E6E"/>
    <w:rsid w:val="00FD4F74"/>
    <w:rsid w:val="00FE583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E1BE-728F-4C3A-9707-49674D88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36B47"/>
    <w:pPr>
      <w:keepNext/>
      <w:keepLines/>
      <w:spacing w:line="259" w:lineRule="auto"/>
      <w:ind w:right="933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47"/>
    <w:pPr>
      <w:ind w:left="720" w:hanging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B47"/>
    <w:rPr>
      <w:rFonts w:ascii="Calibri" w:eastAsia="Calibri" w:hAnsi="Calibri" w:cs="Calibri"/>
      <w:b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17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Marian A</dc:creator>
  <cp:keywords/>
  <dc:description/>
  <cp:lastModifiedBy>Burke, Rebecca Jean</cp:lastModifiedBy>
  <cp:revision>2</cp:revision>
  <dcterms:created xsi:type="dcterms:W3CDTF">2017-07-14T16:19:00Z</dcterms:created>
  <dcterms:modified xsi:type="dcterms:W3CDTF">2017-07-14T16:19:00Z</dcterms:modified>
</cp:coreProperties>
</file>